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HINWEIS Parkregler</w:t>
      </w:r>
      <w:r w:rsidR="00520A56">
        <w:rPr>
          <w:rFonts w:ascii="Times New Roman" w:hAnsi="Times New Roman" w:cs="Times New Roman"/>
          <w:b/>
          <w:sz w:val="24"/>
          <w:szCs w:val="24"/>
        </w:rPr>
        <w:t xml:space="preserve"> (Lizenz für 1000kWp PV integriert)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Dezentrale Energieerzeugungsanlagen müssen einen Beitrag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zur Netzstabilität leisten und die nationalen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Netzanschlussbedingungen erfüllen.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Gemäß </w:t>
      </w:r>
      <w:r w:rsidR="0074716E">
        <w:rPr>
          <w:rFonts w:ascii="Times New Roman" w:hAnsi="Times New Roman" w:cs="Times New Roman"/>
          <w:sz w:val="24"/>
          <w:szCs w:val="24"/>
        </w:rPr>
        <w:t>der V</w:t>
      </w:r>
      <w:r w:rsidR="002A6685">
        <w:rPr>
          <w:rFonts w:ascii="Times New Roman" w:hAnsi="Times New Roman" w:cs="Times New Roman"/>
          <w:sz w:val="24"/>
          <w:szCs w:val="24"/>
        </w:rPr>
        <w:t>e</w:t>
      </w:r>
      <w:r w:rsidR="0074716E">
        <w:rPr>
          <w:rFonts w:ascii="Times New Roman" w:hAnsi="Times New Roman" w:cs="Times New Roman"/>
          <w:sz w:val="24"/>
          <w:szCs w:val="24"/>
        </w:rPr>
        <w:t>rordnung des Solarpaket 1 und nach NELEV</w:t>
      </w:r>
      <w:r w:rsidRPr="004F1EB7">
        <w:rPr>
          <w:rFonts w:ascii="Times New Roman" w:hAnsi="Times New Roman" w:cs="Times New Roman"/>
          <w:sz w:val="24"/>
          <w:szCs w:val="24"/>
        </w:rPr>
        <w:t xml:space="preserve">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Erzeugungsanlagen (EZA)</w:t>
      </w:r>
      <w:r w:rsidR="0074716E">
        <w:rPr>
          <w:rFonts w:ascii="Times New Roman" w:hAnsi="Times New Roman" w:cs="Times New Roman"/>
          <w:sz w:val="24"/>
          <w:szCs w:val="24"/>
        </w:rPr>
        <w:t xml:space="preserve"> an der Mittelspannung</w:t>
      </w:r>
      <w:r w:rsidRPr="004F1EB7">
        <w:rPr>
          <w:rFonts w:ascii="Times New Roman" w:hAnsi="Times New Roman" w:cs="Times New Roman"/>
          <w:sz w:val="24"/>
          <w:szCs w:val="24"/>
        </w:rPr>
        <w:t xml:space="preserve">, die </w:t>
      </w:r>
      <w:r w:rsidR="002A6685">
        <w:rPr>
          <w:rFonts w:ascii="Times New Roman" w:hAnsi="Times New Roman" w:cs="Times New Roman"/>
          <w:sz w:val="24"/>
          <w:szCs w:val="24"/>
        </w:rPr>
        <w:t>weniger</w:t>
      </w:r>
      <w:r w:rsidRPr="004F1EB7">
        <w:rPr>
          <w:rFonts w:ascii="Times New Roman" w:hAnsi="Times New Roman" w:cs="Times New Roman"/>
          <w:sz w:val="24"/>
          <w:szCs w:val="24"/>
        </w:rPr>
        <w:t xml:space="preserve"> als 270kW in das Netz einspeisen </w:t>
      </w:r>
      <w:r w:rsidR="002A6685">
        <w:rPr>
          <w:rFonts w:ascii="Times New Roman" w:hAnsi="Times New Roman" w:cs="Times New Roman"/>
          <w:sz w:val="24"/>
          <w:szCs w:val="24"/>
        </w:rPr>
        <w:t>und nicht mehr als 500 kW PV Leistung erzeugen und</w:t>
      </w:r>
      <w:r w:rsidRPr="004F1EB7">
        <w:rPr>
          <w:rFonts w:ascii="Times New Roman" w:hAnsi="Times New Roman" w:cs="Times New Roman"/>
          <w:sz w:val="24"/>
          <w:szCs w:val="24"/>
        </w:rPr>
        <w:t xml:space="preserve"> </w:t>
      </w:r>
      <w:r w:rsidR="002A6685">
        <w:rPr>
          <w:rFonts w:ascii="Times New Roman" w:hAnsi="Times New Roman" w:cs="Times New Roman"/>
          <w:sz w:val="24"/>
          <w:szCs w:val="24"/>
        </w:rPr>
        <w:t xml:space="preserve">in das </w:t>
      </w:r>
      <w:r w:rsidRPr="004F1EB7">
        <w:rPr>
          <w:rFonts w:ascii="Times New Roman" w:hAnsi="Times New Roman" w:cs="Times New Roman"/>
          <w:sz w:val="24"/>
          <w:szCs w:val="24"/>
        </w:rPr>
        <w:t>Mittelspannungsnetz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einspeisen wollen</w:t>
      </w:r>
      <w:r w:rsidR="002A6685">
        <w:rPr>
          <w:rFonts w:ascii="Times New Roman" w:hAnsi="Times New Roman" w:cs="Times New Roman"/>
          <w:sz w:val="24"/>
          <w:szCs w:val="24"/>
        </w:rPr>
        <w:t xml:space="preserve"> bestimmte Bedingungen hinsichtlich Wirk- und Blindleistungssteuerung erfüllen</w:t>
      </w:r>
      <w:r w:rsidRPr="004F1EB7">
        <w:rPr>
          <w:rFonts w:ascii="Times New Roman" w:hAnsi="Times New Roman" w:cs="Times New Roman"/>
          <w:sz w:val="24"/>
          <w:szCs w:val="24"/>
        </w:rPr>
        <w:t>.</w:t>
      </w:r>
      <w:r w:rsidR="002A6685">
        <w:rPr>
          <w:rFonts w:ascii="Times New Roman" w:hAnsi="Times New Roman" w:cs="Times New Roman"/>
          <w:sz w:val="24"/>
          <w:szCs w:val="24"/>
        </w:rPr>
        <w:t xml:space="preserve"> Dies kann z.B. ein Parkregler erledigen. 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gelten für Erzeugungsanlagen, die unter das EEG fallen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eine Leistung von 100 kW oder größer haben, spezielle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Anforderungen zur Vermarktung der erzeugten Energie.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Der </w:t>
      </w:r>
      <w:r w:rsidR="00EA14AF">
        <w:rPr>
          <w:rFonts w:ascii="Times New Roman" w:hAnsi="Times New Roman" w:cs="Times New Roman"/>
          <w:sz w:val="24"/>
          <w:szCs w:val="24"/>
        </w:rPr>
        <w:t>Parkregler</w:t>
      </w:r>
      <w:r w:rsidRPr="004F1EB7">
        <w:rPr>
          <w:rFonts w:ascii="Times New Roman" w:hAnsi="Times New Roman" w:cs="Times New Roman"/>
          <w:sz w:val="24"/>
          <w:szCs w:val="24"/>
        </w:rPr>
        <w:t xml:space="preserve"> erfasst die aktuelle Spannung und Leistung 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Netzanschlusspunkt (NAP). Er regelt die Wirk- und Blindleistung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unter Berücksichtigung von zulässigen Gradienten für das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Erhöhen oder Reduzieren der Wirkleistungsabgabe sowie des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Verhältnisses von Wirk- und Blindleistung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(EZE) gemäß den Vorgaben der VDE-AR-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 41</w:t>
      </w:r>
      <w:r w:rsidR="00EA14AF">
        <w:rPr>
          <w:rFonts w:ascii="Times New Roman" w:hAnsi="Times New Roman" w:cs="Times New Roman"/>
          <w:sz w:val="24"/>
          <w:szCs w:val="24"/>
        </w:rPr>
        <w:t>05</w:t>
      </w:r>
      <w:r w:rsidRPr="004F1EB7">
        <w:rPr>
          <w:rFonts w:ascii="Times New Roman" w:hAnsi="Times New Roman" w:cs="Times New Roman"/>
          <w:sz w:val="24"/>
          <w:szCs w:val="24"/>
        </w:rPr>
        <w:t xml:space="preserve"> bzw. des Netzbetreibers. Über den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müssen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zudem Sollwertvorgaben des Netzbetreibers umgesetzt werden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können. Ebenfalls kann der Direktvermarkter über Sollwerte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Einfluss auf die Erzeugungsleistung der Anlage 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Erfolgt zur gleichen Periode jeweils eine Sollwertvorgabe von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Netzbetreiber und Direktvermarkter, muss der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den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niedrigeren Wert übernehmen.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Weiterhin kann der Anlagenbetreiber die Funktionen der den</w:t>
      </w:r>
    </w:p>
    <w:p w:rsidR="0063656F" w:rsidRPr="004F1EB7" w:rsidRDefault="00EA14AF" w:rsidP="0063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Parkre</w:t>
      </w:r>
      <w:r w:rsidR="0063656F" w:rsidRPr="004F1EB7">
        <w:rPr>
          <w:rFonts w:ascii="Times New Roman" w:hAnsi="Times New Roman" w:cs="Times New Roman"/>
          <w:sz w:val="24"/>
          <w:szCs w:val="24"/>
        </w:rPr>
        <w:t>gler enthaltenden Steuereinheit auch über die reine</w:t>
      </w:r>
    </w:p>
    <w:p w:rsidR="0063656F" w:rsidRPr="004F1EB7" w:rsidRDefault="00EA14AF" w:rsidP="006365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Parkr</w:t>
      </w:r>
      <w:r w:rsidR="0063656F" w:rsidRPr="004F1EB7">
        <w:rPr>
          <w:rFonts w:ascii="Times New Roman" w:hAnsi="Times New Roman" w:cs="Times New Roman"/>
          <w:sz w:val="24"/>
          <w:szCs w:val="24"/>
        </w:rPr>
        <w:t>eglerfunktion</w:t>
      </w:r>
      <w:proofErr w:type="spellEnd"/>
      <w:r w:rsidR="0063656F" w:rsidRPr="004F1EB7">
        <w:rPr>
          <w:rFonts w:ascii="Times New Roman" w:hAnsi="Times New Roman" w:cs="Times New Roman"/>
          <w:sz w:val="24"/>
          <w:szCs w:val="24"/>
        </w:rPr>
        <w:t xml:space="preserve"> hinaus – wie z. B. </w:t>
      </w:r>
      <w:proofErr w:type="spellStart"/>
      <w:r w:rsidR="0063656F" w:rsidRPr="004F1EB7">
        <w:rPr>
          <w:rFonts w:ascii="Times New Roman" w:hAnsi="Times New Roman" w:cs="Times New Roman"/>
          <w:sz w:val="24"/>
          <w:szCs w:val="24"/>
        </w:rPr>
        <w:t>Microgrids</w:t>
      </w:r>
      <w:proofErr w:type="spellEnd"/>
      <w:r w:rsidR="0063656F" w:rsidRPr="004F1EB7">
        <w:rPr>
          <w:rFonts w:ascii="Times New Roman" w:hAnsi="Times New Roman" w:cs="Times New Roman"/>
          <w:sz w:val="24"/>
          <w:szCs w:val="24"/>
        </w:rPr>
        <w:t>, Photovoltaik-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und Batteriehybride sowie Lastmanagementsysteme für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Ladeinfrastruktur - vollumfänglich nutzen, um den optimalen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Betrieb und die Überwachung der angeschlossenen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Erzeugungseinheiten sicherzustellen.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Folgende Funktionalitäten zur Einhaltung der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Netzanschlussverordnungen VDE-AR-N 41</w:t>
      </w:r>
      <w:r w:rsidR="00EA14AF">
        <w:rPr>
          <w:rFonts w:ascii="Times New Roman" w:hAnsi="Times New Roman" w:cs="Times New Roman"/>
          <w:sz w:val="24"/>
          <w:szCs w:val="24"/>
        </w:rPr>
        <w:t>05</w:t>
      </w:r>
      <w:r w:rsidRPr="004F1EB7">
        <w:rPr>
          <w:rFonts w:ascii="Times New Roman" w:hAnsi="Times New Roman" w:cs="Times New Roman"/>
          <w:sz w:val="24"/>
          <w:szCs w:val="24"/>
        </w:rPr>
        <w:t xml:space="preserve"> sind im</w:t>
      </w:r>
      <w:r w:rsidR="00654058" w:rsidRPr="004F1EB7">
        <w:rPr>
          <w:rFonts w:ascii="Times New Roman" w:hAnsi="Times New Roman" w:cs="Times New Roman"/>
          <w:sz w:val="24"/>
          <w:szCs w:val="24"/>
        </w:rPr>
        <w:t xml:space="preserve"> </w:t>
      </w:r>
      <w:r w:rsidR="00EA14AF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 zur Verfügung zu stellen: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Wirkleistungsregelungsarten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Wirkleistungsbegrenzung am NAP (Einspeisemanagement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0%, 30%, 60%, 100%)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Blindleistungsregelungsarten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Absolute Blindleistungsregelung (Q-Regelung)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Erweiterte Blindleistungsregelungsfunktionen (Q-Grenzwert,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Q-V-Kennlinie im Über- und Unterspannungsbereich, Q-P-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Kennlinie)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Leistungsfaktorregelung (PF-Regelung, cos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HINWEIS Inbetriebnahme PV-Anlage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Im Zuge der Inbetriebnahme des </w:t>
      </w:r>
      <w:r w:rsidR="00BD3FBC">
        <w:rPr>
          <w:rFonts w:ascii="Times New Roman" w:hAnsi="Times New Roman" w:cs="Times New Roman"/>
          <w:sz w:val="24"/>
          <w:szCs w:val="24"/>
        </w:rPr>
        <w:t>Parkr</w:t>
      </w:r>
      <w:r w:rsidRPr="004F1EB7">
        <w:rPr>
          <w:rFonts w:ascii="Times New Roman" w:hAnsi="Times New Roman" w:cs="Times New Roman"/>
          <w:sz w:val="24"/>
          <w:szCs w:val="24"/>
        </w:rPr>
        <w:t>eglers und der PV-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Anlage sind folgende Funktionen zu prüfen und die Ergebnisse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zu protokollieren: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Wirkleistungssteu</w:t>
      </w:r>
      <w:r w:rsidR="00654058" w:rsidRPr="004F1EB7">
        <w:rPr>
          <w:rFonts w:ascii="Times New Roman" w:hAnsi="Times New Roman" w:cs="Times New Roman"/>
          <w:sz w:val="24"/>
          <w:szCs w:val="24"/>
        </w:rPr>
        <w:t>e</w:t>
      </w:r>
      <w:r w:rsidRPr="004F1EB7">
        <w:rPr>
          <w:rFonts w:ascii="Times New Roman" w:hAnsi="Times New Roman" w:cs="Times New Roman"/>
          <w:sz w:val="24"/>
          <w:szCs w:val="24"/>
        </w:rPr>
        <w:t>rung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(Wirkleistungssteuerung durch die netzführende Stelle des NB)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Blindleistungsbereitstellung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(Blindleistungssteuerung durch die netzführende Stelle des NB,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Blindleistungsbereitstellungsverfahren)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Protokoll Funktionsprüfung Prozessdatenbereitstellung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(Bereitstellung von Prozessdaten für die netzführende Stelle)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Die Aufwände sind mit der folgenden Position abgegolten.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  <w:r w:rsidRPr="004F1EB7">
        <w:rPr>
          <w:rFonts w:ascii="Times New Roman" w:hAnsi="Times New Roman" w:cs="Times New Roman"/>
          <w:b/>
          <w:sz w:val="24"/>
          <w:szCs w:val="24"/>
        </w:rPr>
        <w:t>Parkregler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Touchscreen Controller Schaltschrankmontage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Touchdisplay als zentrale Steuereinheit im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Schaltschrankeinbaugehäuse.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lastRenderedPageBreak/>
        <w:t>Technische Features: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- 7“ kapazitiver Farb- Touchscreen mit WVGA Auflösung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</w:t>
      </w:r>
      <w:r w:rsidR="00654058" w:rsidRPr="004F1EB7">
        <w:rPr>
          <w:rFonts w:ascii="Times New Roman" w:hAnsi="Times New Roman" w:cs="Times New Roman"/>
          <w:sz w:val="24"/>
          <w:szCs w:val="24"/>
        </w:rPr>
        <w:t>Quad</w:t>
      </w:r>
      <w:r w:rsidRPr="004F1EB7">
        <w:rPr>
          <w:rFonts w:ascii="Times New Roman" w:hAnsi="Times New Roman" w:cs="Times New Roman"/>
          <w:sz w:val="24"/>
          <w:szCs w:val="24"/>
        </w:rPr>
        <w:t xml:space="preserve"> Core 1,</w:t>
      </w:r>
      <w:r w:rsidR="00654058" w:rsidRPr="004F1EB7">
        <w:rPr>
          <w:rFonts w:ascii="Times New Roman" w:hAnsi="Times New Roman" w:cs="Times New Roman"/>
          <w:sz w:val="24"/>
          <w:szCs w:val="24"/>
        </w:rPr>
        <w:t>2</w:t>
      </w:r>
      <w:r w:rsidRPr="004F1EB7">
        <w:rPr>
          <w:rFonts w:ascii="Times New Roman" w:hAnsi="Times New Roman" w:cs="Times New Roman"/>
          <w:sz w:val="24"/>
          <w:szCs w:val="24"/>
        </w:rPr>
        <w:t xml:space="preserve"> GHz ARM CPU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- 1 GB DDR3 RAM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- 8 GB Datenspeicher</w:t>
      </w:r>
      <w:r w:rsidR="001D1642" w:rsidRPr="004F1EB7">
        <w:rPr>
          <w:rFonts w:ascii="Times New Roman" w:hAnsi="Times New Roman" w:cs="Times New Roman"/>
          <w:sz w:val="24"/>
          <w:szCs w:val="24"/>
        </w:rPr>
        <w:t>karte</w:t>
      </w:r>
    </w:p>
    <w:p w:rsidR="001D1642" w:rsidRPr="004F1EB7" w:rsidRDefault="001D1642" w:rsidP="001D1642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- 8 GB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EEprom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Speicher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Linux basiert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- 24-30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Vdc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Versorgungsspannung</w:t>
      </w: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Leistungsaufnahme </w:t>
      </w:r>
      <w:r w:rsidR="00E150E3" w:rsidRPr="004F1EB7">
        <w:rPr>
          <w:rFonts w:ascii="Times New Roman" w:hAnsi="Times New Roman" w:cs="Times New Roman"/>
          <w:sz w:val="24"/>
          <w:szCs w:val="24"/>
        </w:rPr>
        <w:t>max. 10</w:t>
      </w:r>
      <w:r w:rsidRPr="004F1EB7">
        <w:rPr>
          <w:rFonts w:ascii="Times New Roman" w:hAnsi="Times New Roman" w:cs="Times New Roman"/>
          <w:sz w:val="24"/>
          <w:szCs w:val="24"/>
        </w:rPr>
        <w:t>W</w:t>
      </w:r>
    </w:p>
    <w:p w:rsidR="004F1EB7" w:rsidRPr="004F1EB7" w:rsidRDefault="004F1EB7" w:rsidP="004F1EB7">
      <w:pPr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 xml:space="preserve">- Schaltschrankgehäuse mit integriertem 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 xml:space="preserve"> 1000 PN in der Tür</w:t>
      </w:r>
    </w:p>
    <w:p w:rsidR="004F1EB7" w:rsidRPr="004F1EB7" w:rsidRDefault="004F1EB7" w:rsidP="004F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EB7">
        <w:rPr>
          <w:rFonts w:ascii="Times New Roman" w:hAnsi="Times New Roman" w:cs="Times New Roman"/>
          <w:sz w:val="24"/>
          <w:szCs w:val="24"/>
        </w:rPr>
        <w:t>- Abmessungen (</w:t>
      </w:r>
      <w:proofErr w:type="spellStart"/>
      <w:r w:rsidRPr="004F1EB7">
        <w:rPr>
          <w:rFonts w:ascii="Times New Roman" w:hAnsi="Times New Roman" w:cs="Times New Roman"/>
          <w:sz w:val="24"/>
          <w:szCs w:val="24"/>
        </w:rPr>
        <w:t>LxBxH</w:t>
      </w:r>
      <w:proofErr w:type="spellEnd"/>
      <w:r w:rsidRPr="004F1EB7">
        <w:rPr>
          <w:rFonts w:ascii="Times New Roman" w:hAnsi="Times New Roman" w:cs="Times New Roman"/>
          <w:sz w:val="24"/>
          <w:szCs w:val="24"/>
        </w:rPr>
        <w:t>) 600mm x 380mm x 210mm</w:t>
      </w:r>
    </w:p>
    <w:p w:rsidR="00302306" w:rsidRPr="004F1EB7" w:rsidRDefault="0063656F" w:rsidP="004F1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Schnittstellen: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1x Ethernet, 1x RS485, 1x RS485/RS422, 2x USB, 1x 1-Wire,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x D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O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0-10V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 2x A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 0-10V bzw. 0/4-20mA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PT1000,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x Digitalausgang, 2x Relais 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2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30V/</w:t>
      </w:r>
      <w:r w:rsidR="00302306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</w:p>
    <w:p w:rsidR="00005CFD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Betriebsbedingungen: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Umgebungstemperatur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-5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bis 55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°C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Betriebsfeuchtebereich 0-90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rF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(nicht kondensierend)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 IP40 bei Schaltschrankeinbau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Anschlussfertiger 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Für die Montage im Innenbereich sowie bei aggressiven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Umgebungsbedingungen und hoher mechanischer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Beanspruchung.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Wandaufbauverteiler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Material: Stahlblech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Schutzart: IP65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Schutzklasse: I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Farbe: lichtgrau RAL 7035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Türschließungstyp: 7mm Dreikant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Montageart: Wandmontage inkl. Befestigungslaschen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Kabeleinführung: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Flanschplatte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Baugruppen: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Netzwerkswitch, </w:t>
      </w:r>
    </w:p>
    <w:p w:rsidR="004B3360" w:rsidRPr="004F1EB7" w:rsidRDefault="004B3360" w:rsidP="004B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24V Netzteil oder Versorgung durch externe USV</w:t>
      </w:r>
    </w:p>
    <w:p w:rsidR="00005CFD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Vorsicherung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-polig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B10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B3360">
        <w:rPr>
          <w:rFonts w:ascii="Times New Roman" w:eastAsia="Times New Roman" w:hAnsi="Times New Roman" w:cs="Times New Roman"/>
          <w:sz w:val="24"/>
          <w:szCs w:val="24"/>
          <w:lang w:eastAsia="de-DE"/>
        </w:rPr>
        <w:t>Absicherung 24V 2 polig C6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Hutschiene, 1x Erdungsklemme 1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Wago Switch 24V 5 Port</w:t>
      </w:r>
    </w:p>
    <w:p w:rsidR="00005CFD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Firmware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Zentrale Energiemanagement-Firmware mit allen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Softwarefunktionalitäten für kommerzielle Anwendungen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Features EMS Firmware: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Zugriff über Webserver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- Netzwerkeinstellung konfigurierbar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Systeminformationen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Zeit- und Sprachfunktionalitäten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Eingabe von Lizenzschlüssel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Echtzeit Cloudanbindung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Zyklischer Portal-Upload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Passwortschutz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Umfangreiche Import- und Exportfunktionen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Update online abrufbar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proofErr w:type="spellStart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SmartDog</w:t>
      </w:r>
      <w:proofErr w:type="spellEnd"/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-Live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Modul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="00005CFD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Parkregler FWT Lizenz IEC101/104</w:t>
      </w:r>
    </w:p>
    <w:p w:rsidR="00005CFD" w:rsidRPr="004F1EB7" w:rsidRDefault="00005CFD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615CE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Di</w:t>
      </w:r>
      <w:r w:rsidR="00A220E7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rektvermarktungslizenz 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zweite LAN Schnittstelle bei Anbindung an FWT per IEC 104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dritte RS485 Schnittstelle bei Anbindung an FWT per IEC 101</w:t>
      </w:r>
    </w:p>
    <w:p w:rsidR="00A220E7" w:rsidRPr="004F1EB7" w:rsidRDefault="00A220E7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D323E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 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A/D FWT Lizenz bei Anbindung an FWT per Analog/Digitalsignalen</w:t>
      </w:r>
    </w:p>
    <w:p w:rsidR="00005CFD" w:rsidRPr="004F1EB7" w:rsidRDefault="00005CFD" w:rsidP="0000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Zähle</w:t>
      </w:r>
      <w:r w:rsidR="00653758"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Zählersuche über RS485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Zählerauswahl TCP/IP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Wechselrichter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Einbindung von implementierten PV-Wechselrichtern bis zu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Gesamtleistung von 1000kVA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(erweiterbar-siehe unten)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Features Monitoring: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Wechselrichtersuche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Modulfelder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Wechselrichtertausch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Solar Zähler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Anbindung PV-Anzeige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Einspeisemanagement nach VDE-AR-N 4105: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Digitaleingang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Wirkleistungsreduktion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Einsatz als 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>Parkr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egler zur netzkonformen Fernwirk- und</w:t>
      </w:r>
    </w:p>
    <w:p w:rsidR="0063656F" w:rsidRPr="004F1EB7" w:rsidRDefault="0063656F" w:rsidP="00293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Prozessdatenübertragung nach der VDE-AR-N 41</w:t>
      </w:r>
      <w:r w:rsidR="002934F4">
        <w:rPr>
          <w:rFonts w:ascii="Times New Roman" w:eastAsia="Times New Roman" w:hAnsi="Times New Roman" w:cs="Times New Roman"/>
          <w:sz w:val="24"/>
          <w:szCs w:val="24"/>
          <w:lang w:eastAsia="de-DE"/>
        </w:rPr>
        <w:t>05</w:t>
      </w: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Wirkleistungsmanagement zur Regelung und Umsetzung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Sollwertvorgabe des Netzbetreibers unter Berücksichtigung der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vorgegebenen Leistungsgradienten direkt an die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Erzeugungseinheiten.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auf festen und variablen Sollwert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mit Eigenverbrauchsberücksichtigung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Digitaleingang und Analogeingang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Leistungsbegrenzung per Limit am NVP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Statusauswertung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Blindleistungsmanagement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Blindleistungs-Spannungskennlinie Q(U);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Kennlinie Blindleistung als Funktion der Wirkleistung Q(P);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Blindleistung mit Spannungsbegrenzungsfunktion;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- Verschiebungsfaktor cos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phi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2934F4" w:rsidRPr="004F1EB7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IEC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Prozessdatenaustausch nach dem Kommunikationsstandard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IEC 60870-5-101 oder IEC 60870-5-104 für den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Informationsaustausch zwischen Netzbetreiber und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Kundenanlage.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Meldungen Schutztechnik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Messwerte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Steuerbefehle Wirk- und Blindleistung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Rückmeldungen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- Stör- und Warnmeldungen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Anschluss an bauseitige USV-Anlage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der Portal-/Systemeinstellungen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PV-Monitorings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Konfiguration des EZA-Reglers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Inbetriebsetzungsprotokoll</w:t>
      </w:r>
    </w:p>
    <w:p w:rsidR="00603930" w:rsidRPr="004F1EB7" w:rsidRDefault="00603930" w:rsidP="0060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Inkl. Einbindung und Test mit Direktvermarkter</w:t>
      </w:r>
    </w:p>
    <w:p w:rsidR="00603930" w:rsidRPr="004F1EB7" w:rsidRDefault="00603930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Angebotenes Fabrikat: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63656F" w:rsidRPr="004F1EB7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4F1E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63656F" w:rsidRDefault="0063656F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Summe  EZA</w:t>
      </w:r>
      <w:proofErr w:type="gramEnd"/>
      <w:r w:rsidRPr="004F1E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-Regler/Parkregler .........................</w:t>
      </w:r>
    </w:p>
    <w:p w:rsidR="002934F4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934F4" w:rsidRDefault="002934F4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934F4" w:rsidRPr="002934F4" w:rsidRDefault="002934F4" w:rsidP="00293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934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OPTIONEN:</w:t>
      </w: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Lizenz für Fernwirktechnik (</w:t>
      </w:r>
      <w:r>
        <w:rPr>
          <w:rFonts w:ascii="Times New Roman" w:hAnsi="Times New Roman" w:cs="Times New Roman"/>
          <w:b/>
          <w:sz w:val="24"/>
          <w:szCs w:val="24"/>
        </w:rPr>
        <w:t>IEC 101 104 oder Analogtechnik</w:t>
      </w:r>
      <w:r w:rsidRPr="0073191A">
        <w:rPr>
          <w:rFonts w:ascii="Times New Roman" w:hAnsi="Times New Roman" w:cs="Times New Roman"/>
          <w:b/>
          <w:sz w:val="24"/>
          <w:szCs w:val="24"/>
        </w:rPr>
        <w:t>)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Webseite zur Anzeige sämtlicher Datenpunkte mit aktuellen Werten/Zuständen </w:t>
      </w:r>
    </w:p>
    <w:p w:rsidR="00520A56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520A56" w:rsidRDefault="00520A56" w:rsidP="00520A56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520A56" w:rsidRPr="00941B39" w:rsidRDefault="00520A56" w:rsidP="00520A56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54286" w:rsidRPr="0073191A" w:rsidRDefault="00554286" w:rsidP="005542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Liefern und Einbauen LTE Router</w:t>
      </w:r>
    </w:p>
    <w:p w:rsidR="00554286" w:rsidRPr="00EC56DE" w:rsidRDefault="00554286" w:rsidP="00554286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554286" w:rsidRDefault="00554286" w:rsidP="0055428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 über 24VDC/externe USV</w:t>
      </w:r>
    </w:p>
    <w:p w:rsidR="00554286" w:rsidRDefault="00554286" w:rsidP="0055428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Inkl. Hutschienenadapter und Antenne                 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Default="00520A56" w:rsidP="00520A56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941B39" w:rsidRDefault="00520A56" w:rsidP="00520A56">
      <w:pPr>
        <w:pStyle w:val="Listenabsatz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 w:rsidRPr="0073191A">
        <w:rPr>
          <w:rFonts w:ascii="Times New Roman" w:hAnsi="Times New Roman" w:cs="Times New Roman"/>
          <w:b/>
          <w:sz w:val="24"/>
          <w:szCs w:val="24"/>
        </w:rPr>
        <w:t>Erweiterungslizenz PV-Leistung</w:t>
      </w:r>
    </w:p>
    <w:p w:rsidR="00520A56" w:rsidRPr="00EC56DE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Zur Erweiterung der zu steuernden PV-Leistung</w:t>
      </w:r>
    </w:p>
    <w:p w:rsidR="00520A56" w:rsidRDefault="00520A56" w:rsidP="00520A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Erweiterung </w:t>
      </w:r>
      <w:r>
        <w:rPr>
          <w:rFonts w:ascii="Times New Roman" w:hAnsi="Times New Roman" w:cs="Times New Roman"/>
          <w:sz w:val="24"/>
          <w:szCs w:val="24"/>
        </w:rPr>
        <w:t>von</w:t>
      </w:r>
      <w:r w:rsidRPr="00EC56DE">
        <w:rPr>
          <w:rFonts w:ascii="Times New Roman" w:hAnsi="Times New Roman" w:cs="Times New Roman"/>
          <w:sz w:val="24"/>
          <w:szCs w:val="24"/>
        </w:rPr>
        <w:t xml:space="preserve"> 1000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 xml:space="preserve">kWp  </w:t>
      </w:r>
      <w:r>
        <w:rPr>
          <w:rFonts w:ascii="Times New Roman" w:hAnsi="Times New Roman" w:cs="Times New Roman"/>
          <w:sz w:val="24"/>
          <w:szCs w:val="24"/>
        </w:rPr>
        <w:t>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………...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8C" w:rsidRDefault="00DA0F8C" w:rsidP="00DA0F8C">
      <w:pPr>
        <w:rPr>
          <w:rFonts w:ascii="Times New Roman" w:hAnsi="Times New Roman" w:cs="Times New Roman"/>
          <w:sz w:val="24"/>
          <w:szCs w:val="24"/>
        </w:rPr>
      </w:pPr>
    </w:p>
    <w:p w:rsidR="00DA0F8C" w:rsidRPr="0073191A" w:rsidRDefault="00DA0F8C" w:rsidP="00DA0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Direktvermarktungslizenz</w:t>
      </w:r>
    </w:p>
    <w:p w:rsidR="00DA0F8C" w:rsidRDefault="00DA0F8C" w:rsidP="00DA0F8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500 kWp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0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 MWp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2 MWp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5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</w:p>
    <w:p w:rsidR="006F056B" w:rsidRDefault="006F056B" w:rsidP="006F0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Einrichtung Direktvermarktung</w:t>
      </w:r>
    </w:p>
    <w:p w:rsidR="006F056B" w:rsidRDefault="006F056B" w:rsidP="006F056B">
      <w:pPr>
        <w:rPr>
          <w:rFonts w:ascii="Times New Roman" w:hAnsi="Times New Roman" w:cs="Times New Roman"/>
          <w:b/>
          <w:sz w:val="24"/>
          <w:szCs w:val="24"/>
        </w:rPr>
      </w:pPr>
    </w:p>
    <w:p w:rsidR="006F056B" w:rsidRPr="006F056B" w:rsidRDefault="006F056B" w:rsidP="006F056B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Besorgen</w:t>
      </w:r>
      <w:r w:rsidRPr="006F056B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6B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6F056B">
        <w:rPr>
          <w:rFonts w:ascii="Times New Roman" w:hAnsi="Times New Roman" w:cs="Times New Roman"/>
          <w:sz w:val="24"/>
          <w:szCs w:val="24"/>
        </w:rPr>
        <w:t>,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6F05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Einspielen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Verschlüsselungs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Einrichten der Direktvermarktung</w:t>
      </w:r>
      <w:r w:rsidRPr="006F0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6B" w:rsidRP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Test mit dem Direktvermarkter</w:t>
      </w:r>
      <w:r w:rsidRPr="006F056B">
        <w:rPr>
          <w:rFonts w:ascii="Times New Roman" w:hAnsi="Times New Roman" w:cs="Times New Roman"/>
          <w:sz w:val="24"/>
          <w:szCs w:val="24"/>
        </w:rPr>
        <w:t xml:space="preserve"> Preis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56B">
        <w:rPr>
          <w:rFonts w:ascii="Times New Roman" w:hAnsi="Times New Roman" w:cs="Times New Roman"/>
          <w:sz w:val="24"/>
          <w:szCs w:val="24"/>
        </w:rPr>
        <w:t xml:space="preserve">€ ……….... </w:t>
      </w:r>
    </w:p>
    <w:p w:rsidR="006F056B" w:rsidRDefault="006F056B" w:rsidP="006F056B">
      <w:pPr>
        <w:rPr>
          <w:rFonts w:ascii="Times New Roman" w:hAnsi="Times New Roman" w:cs="Times New Roman"/>
          <w:sz w:val="24"/>
          <w:szCs w:val="24"/>
        </w:rPr>
      </w:pPr>
    </w:p>
    <w:p w:rsidR="007F1128" w:rsidRPr="0073191A" w:rsidRDefault="007F1128" w:rsidP="007F11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Regler Lizenz für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SmartDog</w:t>
      </w:r>
      <w:proofErr w:type="spellEnd"/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 die Leistung bei Mischanlagen mit Erzeugungsleistung &lt;= 500kW nach Solarpaket 1 (</w:t>
      </w:r>
      <w:proofErr w:type="gramStart"/>
      <w:r>
        <w:rPr>
          <w:rFonts w:ascii="Times New Roman" w:hAnsi="Times New Roman" w:cs="Times New Roman"/>
          <w:sz w:val="24"/>
          <w:szCs w:val="24"/>
        </w:rPr>
        <w:t>NELEV)  auf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z.B. 270kW limitiert werden, so ist nach VDE 4105 ein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Regler </w:t>
      </w:r>
      <w:proofErr w:type="spellStart"/>
      <w:r>
        <w:rPr>
          <w:rFonts w:ascii="Times New Roman" w:hAnsi="Times New Roman" w:cs="Times New Roman"/>
          <w:sz w:val="24"/>
          <w:szCs w:val="24"/>
        </w:rPr>
        <w:t>erfoderlich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Parkregler muss die Leistung am NVP durch Kommunikation mit einem Zähler am Netzverknüpfungspunkt und den Wechselrichtern im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Millisekundentakt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einhalten.</w:t>
      </w: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B86">
        <w:rPr>
          <w:rFonts w:ascii="Times New Roman" w:hAnsi="Times New Roman" w:cs="Times New Roman"/>
          <w:b/>
          <w:sz w:val="24"/>
          <w:szCs w:val="24"/>
        </w:rPr>
        <w:t>Hinweis an Planer:</w:t>
      </w:r>
    </w:p>
    <w:p w:rsidR="007F1128" w:rsidRPr="00595B86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B86">
        <w:rPr>
          <w:rFonts w:ascii="Times New Roman" w:hAnsi="Times New Roman" w:cs="Times New Roman"/>
          <w:b/>
          <w:sz w:val="24"/>
          <w:szCs w:val="24"/>
        </w:rPr>
        <w:t xml:space="preserve">Falls der Netzbetreiber ein zertifiziertes </w:t>
      </w:r>
      <w:proofErr w:type="spellStart"/>
      <w:proofErr w:type="gramStart"/>
      <w:r w:rsidRPr="00595B86"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Abschaltgerät (z.B. </w:t>
      </w:r>
      <w:proofErr w:type="spellStart"/>
      <w:r w:rsidRPr="00595B86">
        <w:rPr>
          <w:rFonts w:ascii="Times New Roman" w:hAnsi="Times New Roman" w:cs="Times New Roman"/>
          <w:b/>
          <w:sz w:val="24"/>
          <w:szCs w:val="24"/>
        </w:rPr>
        <w:t>Ziehl</w:t>
      </w:r>
      <w:proofErr w:type="spell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4000) fordert, das übergeordnet zum Parkregler bei Überschreiten der </w:t>
      </w:r>
      <w:proofErr w:type="spellStart"/>
      <w:r w:rsidRPr="00595B86"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r w:rsidRPr="00595B86">
        <w:rPr>
          <w:rFonts w:ascii="Times New Roman" w:hAnsi="Times New Roman" w:cs="Times New Roman"/>
          <w:b/>
          <w:sz w:val="24"/>
          <w:szCs w:val="24"/>
        </w:rPr>
        <w:t xml:space="preserve"> Grenzwerte die Anlage durch Abschalten des NA-Schutzes vom Netz nimmt, so ist hier eine Extra Position anzulegen!</w:t>
      </w: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Ausserdem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 beim Einsatz eines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Pav,e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Reglers ein zusätzlicher Zähler für die PV-Erzeugung erforderlich, da sonst die PV-Anlage zu schnell abregeln würde (VDE 4105 0,3-0,6%/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 Der Parkregler muss dann mit Hilfe des PV-Zählers den Gradienten bei Steuerung durch NB selber nachbilden.</w:t>
      </w:r>
    </w:p>
    <w:p w:rsidR="007F1128" w:rsidRPr="00595B86" w:rsidRDefault="007F1128" w:rsidP="007F1128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</w:p>
    <w:p w:rsidR="007F1128" w:rsidRDefault="007F1128" w:rsidP="007F112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Lizenz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Pav,e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C56DE">
        <w:rPr>
          <w:rFonts w:ascii="Times New Roman" w:hAnsi="Times New Roman" w:cs="Times New Roman"/>
          <w:sz w:val="24"/>
          <w:szCs w:val="24"/>
        </w:rPr>
        <w:t xml:space="preserve">Preis  €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128" w:rsidRPr="006F056B" w:rsidRDefault="007F1128" w:rsidP="006F05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0A56" w:rsidRDefault="00520A56" w:rsidP="00520A56">
      <w:pPr>
        <w:rPr>
          <w:rFonts w:ascii="Times New Roman" w:hAnsi="Times New Roman" w:cs="Times New Roman"/>
          <w:sz w:val="24"/>
          <w:szCs w:val="24"/>
        </w:rPr>
      </w:pPr>
    </w:p>
    <w:p w:rsidR="00520A56" w:rsidRPr="0073191A" w:rsidRDefault="00520A56" w:rsidP="00520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Inbetriebnahme EZA-Regler per Fernwartung oder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</w:t>
      </w:r>
    </w:p>
    <w:p w:rsidR="00520A56" w:rsidRPr="00EC56DE" w:rsidRDefault="00520A56" w:rsidP="00520A56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EC56DE">
        <w:rPr>
          <w:rFonts w:ascii="Times New Roman" w:hAnsi="Times New Roman" w:cs="Times New Roman"/>
          <w:sz w:val="24"/>
          <w:szCs w:val="24"/>
        </w:rPr>
        <w:t>Preis  €</w:t>
      </w:r>
      <w:proofErr w:type="gramEnd"/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………....</w:t>
      </w:r>
      <w:r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56" w:rsidRPr="004F1EB7" w:rsidRDefault="00520A56" w:rsidP="006365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b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p w:rsidR="0063656F" w:rsidRPr="004F1EB7" w:rsidRDefault="0063656F" w:rsidP="0063656F">
      <w:pPr>
        <w:rPr>
          <w:rFonts w:ascii="Times New Roman" w:hAnsi="Times New Roman" w:cs="Times New Roman"/>
          <w:sz w:val="24"/>
          <w:szCs w:val="24"/>
        </w:rPr>
      </w:pPr>
    </w:p>
    <w:sectPr w:rsidR="0063656F" w:rsidRPr="004F1E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6466"/>
    <w:multiLevelType w:val="hybridMultilevel"/>
    <w:tmpl w:val="8BE68644"/>
    <w:lvl w:ilvl="0" w:tplc="70BEA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6F"/>
    <w:rsid w:val="00005CFD"/>
    <w:rsid w:val="00124702"/>
    <w:rsid w:val="001D1642"/>
    <w:rsid w:val="002934F4"/>
    <w:rsid w:val="002A6685"/>
    <w:rsid w:val="00302306"/>
    <w:rsid w:val="004B3360"/>
    <w:rsid w:val="004F1EB7"/>
    <w:rsid w:val="00520A56"/>
    <w:rsid w:val="00554286"/>
    <w:rsid w:val="005D3723"/>
    <w:rsid w:val="00603930"/>
    <w:rsid w:val="00615CEF"/>
    <w:rsid w:val="006324E1"/>
    <w:rsid w:val="0063656F"/>
    <w:rsid w:val="00653758"/>
    <w:rsid w:val="00654058"/>
    <w:rsid w:val="006F056B"/>
    <w:rsid w:val="00734804"/>
    <w:rsid w:val="0074716E"/>
    <w:rsid w:val="00752CE1"/>
    <w:rsid w:val="007F1128"/>
    <w:rsid w:val="007F5042"/>
    <w:rsid w:val="00A220E7"/>
    <w:rsid w:val="00B31967"/>
    <w:rsid w:val="00B47627"/>
    <w:rsid w:val="00BD3FBC"/>
    <w:rsid w:val="00C11AD6"/>
    <w:rsid w:val="00D323E1"/>
    <w:rsid w:val="00DA0F8C"/>
    <w:rsid w:val="00E150E3"/>
    <w:rsid w:val="00EA14AF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4969"/>
  <w15:chartTrackingRefBased/>
  <w15:docId w15:val="{7BEECC5E-6100-4078-9A02-E9D584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12</cp:revision>
  <dcterms:created xsi:type="dcterms:W3CDTF">2025-01-21T08:28:00Z</dcterms:created>
  <dcterms:modified xsi:type="dcterms:W3CDTF">2025-01-21T14:23:00Z</dcterms:modified>
</cp:coreProperties>
</file>